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1D" w:rsidRPr="00C97F1D" w:rsidRDefault="00C97F1D" w:rsidP="00C97F1D">
      <w:pPr>
        <w:shd w:val="clear" w:color="auto" w:fill="FFFFFF"/>
        <w:spacing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C9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Переход на СКЗИ «</w:t>
      </w:r>
      <w:proofErr w:type="spellStart"/>
      <w:r w:rsidRPr="00C9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CSP версии 5.0»</w:t>
      </w:r>
    </w:p>
    <w:bookmarkEnd w:id="0"/>
    <w:p w:rsidR="00C97F1D" w:rsidRPr="00C97F1D" w:rsidRDefault="00C97F1D" w:rsidP="00C97F1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Федерального казначейства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Омской области</w:t>
      </w: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Управление) информирует о начале перехода на новую версию программного обеспечения криптографической защиты информации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версии 5.0 (далее – СКЗИ) в связи с истечением 15.01.2026 сертификатов соответствия на СКЗИ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версии 4.0. Передача будет осуществляться посредством информационной системы «Автоматизация органов криптографической защиты».</w:t>
      </w:r>
    </w:p>
    <w:p w:rsidR="00C97F1D" w:rsidRPr="00C97F1D" w:rsidRDefault="00C97F1D" w:rsidP="00C97F1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дополнительно сообщает, что с 15.10.2025 лицензия на право использования СКЗИ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включается в состав квалифицированных сертификатов ключей проверки электронных подписей (далее – сертификатов), создаваемых удостоверяющим центром Федерального казначейства, на период действия таких сертификатов.</w:t>
      </w:r>
    </w:p>
    <w:p w:rsidR="00C97F1D" w:rsidRPr="00C97F1D" w:rsidRDefault="00C97F1D" w:rsidP="00C97F1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указанной лицензии в составе сертификата (созданных по запросам до 15.10.2025), необходимо произвести его смену в течение 90 календарных дней с момента установки СКЗИ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версии 5.0 с использованием портала заявителя информационной системы Удостоверяющий центр Федерального казначейства </w:t>
      </w:r>
      <w:hyperlink r:id="rId6" w:history="1">
        <w:r w:rsidRPr="00C97F1D">
          <w:rPr>
            <w:rFonts w:ascii="Times New Roman" w:eastAsia="Times New Roman" w:hAnsi="Times New Roman" w:cs="Times New Roman"/>
            <w:b/>
            <w:bCs/>
            <w:color w:val="154EC9"/>
            <w:sz w:val="28"/>
            <w:szCs w:val="28"/>
            <w:lang w:eastAsia="ru-RU"/>
          </w:rPr>
          <w:t>https://fzs.roskazna.ru/</w:t>
        </w:r>
      </w:hyperlink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7F1D" w:rsidRPr="00C97F1D" w:rsidRDefault="00C97F1D" w:rsidP="00C97F1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перехода на СКЗИ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версии 5.0 размещен на официальном сайте Управления в разделе </w:t>
      </w:r>
      <w:hyperlink r:id="rId7" w:history="1">
        <w:r w:rsidRPr="00C97F1D">
          <w:rPr>
            <w:rFonts w:ascii="Times New Roman" w:eastAsia="Times New Roman" w:hAnsi="Times New Roman" w:cs="Times New Roman"/>
            <w:b/>
            <w:bCs/>
            <w:color w:val="154EC9"/>
            <w:sz w:val="28"/>
            <w:szCs w:val="28"/>
            <w:lang w:eastAsia="ru-RU"/>
          </w:rPr>
          <w:t>ГИС/АОКЗ/Инструкции и разъяснения</w:t>
        </w:r>
      </w:hyperlink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7F1D" w:rsidRPr="00C97F1D" w:rsidRDefault="00C97F1D" w:rsidP="00C97F1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наличия у организации приобретенного СКЗИ «</w:t>
      </w:r>
      <w:proofErr w:type="spellStart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C9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CSP» версии 5.0 с достаточным для работы количеством лицензий, повторное получение его в Управлении не требуется.</w:t>
      </w:r>
    </w:p>
    <w:p w:rsidR="00557D8D" w:rsidRDefault="00557D8D"/>
    <w:sectPr w:rsidR="00557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2573F"/>
    <w:multiLevelType w:val="multilevel"/>
    <w:tmpl w:val="C066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1D"/>
    <w:rsid w:val="00557D8D"/>
    <w:rsid w:val="00C9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emerovskaya.roskazna.gov.ru/gis/aokz/instruktsii-i-razyasne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zs.roskazn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Квант Юлия Валериевна</dc:creator>
  <cp:lastModifiedBy>Квант Юлия Валериевна</cp:lastModifiedBy>
  <cp:revision>1</cp:revision>
  <dcterms:created xsi:type="dcterms:W3CDTF">2025-11-25T09:11:00Z</dcterms:created>
  <dcterms:modified xsi:type="dcterms:W3CDTF">2025-11-25T09:15:00Z</dcterms:modified>
</cp:coreProperties>
</file>